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28" w:rsidRDefault="00983128" w:rsidP="0098312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SAP</w:t>
      </w:r>
      <w:r>
        <w:rPr>
          <w:rFonts w:ascii="Arial" w:hAnsi="Arial" w:cs="Arial"/>
          <w:color w:val="555555"/>
          <w:sz w:val="21"/>
          <w:szCs w:val="21"/>
        </w:rPr>
        <w:t>中部分消息是可配置的，另外一部分消息是程序写死的（如一次性供应商记账禁用特别总账）；</w:t>
      </w:r>
      <w:bookmarkStart w:id="0" w:name="_GoBack"/>
      <w:bookmarkEnd w:id="0"/>
    </w:p>
    <w:p w:rsidR="00983128" w:rsidRDefault="00983128" w:rsidP="0098312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将</w:t>
      </w:r>
      <w:r>
        <w:rPr>
          <w:rFonts w:ascii="Arial" w:hAnsi="Arial" w:cs="Arial"/>
          <w:color w:val="555555"/>
          <w:sz w:val="21"/>
          <w:szCs w:val="21"/>
        </w:rPr>
        <w:t>256</w:t>
      </w:r>
      <w:r>
        <w:rPr>
          <w:rFonts w:ascii="Arial" w:hAnsi="Arial" w:cs="Arial"/>
          <w:color w:val="555555"/>
          <w:sz w:val="21"/>
          <w:szCs w:val="21"/>
        </w:rPr>
        <w:t>消息号加入</w:t>
      </w:r>
      <w:r>
        <w:rPr>
          <w:rFonts w:ascii="Arial" w:hAnsi="Arial" w:cs="Arial"/>
          <w:color w:val="555555"/>
          <w:sz w:val="21"/>
          <w:szCs w:val="21"/>
        </w:rPr>
        <w:t>T100S</w:t>
      </w:r>
      <w:r>
        <w:rPr>
          <w:rFonts w:ascii="Arial" w:hAnsi="Arial" w:cs="Arial"/>
          <w:color w:val="555555"/>
          <w:sz w:val="21"/>
          <w:szCs w:val="21"/>
        </w:rPr>
        <w:t>表</w:t>
      </w:r>
      <w:r>
        <w:rPr>
          <w:rFonts w:ascii="Arial" w:hAnsi="Arial" w:cs="Arial"/>
          <w:color w:val="555555"/>
          <w:sz w:val="21"/>
          <w:szCs w:val="21"/>
        </w:rPr>
        <w:t>(OBA5</w:t>
      </w:r>
      <w:r>
        <w:rPr>
          <w:rFonts w:ascii="Arial" w:hAnsi="Arial" w:cs="Arial"/>
          <w:color w:val="555555"/>
          <w:sz w:val="21"/>
          <w:szCs w:val="21"/>
        </w:rPr>
        <w:t>能看到的消息号），然后修改上述代码，就可以将写死的消息号设置为可配置。</w:t>
      </w:r>
    </w:p>
    <w:p w:rsidR="00983128" w:rsidRDefault="00983128" w:rsidP="00983128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6753225" cy="4943475"/>
            <wp:effectExtent l="0" t="0" r="9525" b="9525"/>
            <wp:docPr id="1" name="图片 1" descr="http://img.blog.csdn.net/20150707150639959?watermark/2/text/aHR0cDovL2Jsb2cuY3Nkbi5uZXQv/font/5a6L5L2T/fontsize/400/fill/I0JBQkFCMA==/dissolve/70/gravity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blog.csdn.net/20150707150639959?watermark/2/text/aHR0cDovL2Jsb2cuY3Nkbi5uZXQv/font/5a6L5L2T/fontsize/400/fill/I0JBQkFCMA==/dissolve/70/gravity/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2A" w:rsidRPr="00983128" w:rsidRDefault="00FC0B2A" w:rsidP="00983128"/>
    <w:sectPr w:rsidR="00FC0B2A" w:rsidRPr="00983128" w:rsidSect="0098312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59"/>
    <w:rsid w:val="00596859"/>
    <w:rsid w:val="00983128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ACAEF-B70B-4F15-8082-8D0C8907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1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dcterms:created xsi:type="dcterms:W3CDTF">2017-01-19T14:40:00Z</dcterms:created>
  <dcterms:modified xsi:type="dcterms:W3CDTF">2017-01-19T14:40:00Z</dcterms:modified>
</cp:coreProperties>
</file>